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7864" w14:textId="44E9CD31" w:rsidR="0066254A" w:rsidRPr="000D2C1C" w:rsidRDefault="000D2C1C" w:rsidP="000D2C1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6254A" w:rsidRPr="000D2C1C">
        <w:rPr>
          <w:rFonts w:ascii="Times New Roman" w:hAnsi="Times New Roman" w:cs="Times New Roman"/>
          <w:sz w:val="24"/>
          <w:szCs w:val="24"/>
        </w:rPr>
        <w:t>Presynopsis</w:t>
      </w:r>
      <w:proofErr w:type="spellEnd"/>
      <w:r w:rsidR="0066254A" w:rsidRPr="000D2C1C">
        <w:rPr>
          <w:rFonts w:ascii="Times New Roman" w:hAnsi="Times New Roman" w:cs="Times New Roman"/>
          <w:sz w:val="24"/>
          <w:szCs w:val="24"/>
        </w:rPr>
        <w:t xml:space="preserve"> Presentation</w:t>
      </w:r>
    </w:p>
    <w:p w14:paraId="22A769AC" w14:textId="77777777"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 xml:space="preserve">Student Name: Nancy </w:t>
      </w:r>
      <w:proofErr w:type="spellStart"/>
      <w:r w:rsidRPr="000D2C1C">
        <w:rPr>
          <w:rFonts w:ascii="Times New Roman" w:hAnsi="Times New Roman" w:cs="Times New Roman"/>
          <w:sz w:val="24"/>
          <w:szCs w:val="24"/>
        </w:rPr>
        <w:t>Ashary</w:t>
      </w:r>
      <w:proofErr w:type="spellEnd"/>
    </w:p>
    <w:p w14:paraId="0B8DC10E" w14:textId="77777777"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Guide name: Dr. Deepak Modi</w:t>
      </w:r>
    </w:p>
    <w:p w14:paraId="5833FA32" w14:textId="10BAF710"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Date: 19-01-2026</w:t>
      </w:r>
    </w:p>
    <w:p w14:paraId="5D122E46" w14:textId="4371E19B"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Time: 3</w:t>
      </w:r>
      <w:r w:rsidR="001C1C6B">
        <w:rPr>
          <w:rFonts w:ascii="Times New Roman" w:hAnsi="Times New Roman" w:cs="Times New Roman"/>
          <w:sz w:val="24"/>
          <w:szCs w:val="24"/>
        </w:rPr>
        <w:t>.00</w:t>
      </w:r>
      <w:r w:rsidRPr="000D2C1C">
        <w:rPr>
          <w:rFonts w:ascii="Times New Roman" w:hAnsi="Times New Roman" w:cs="Times New Roman"/>
          <w:sz w:val="24"/>
          <w:szCs w:val="24"/>
        </w:rPr>
        <w:t xml:space="preserve"> pm at Auditorium</w:t>
      </w:r>
    </w:p>
    <w:p w14:paraId="1D8612AA" w14:textId="77777777" w:rsidR="0066254A" w:rsidRPr="000D2C1C" w:rsidRDefault="0066254A" w:rsidP="000D2C1C">
      <w:pPr>
        <w:jc w:val="both"/>
        <w:rPr>
          <w:rFonts w:ascii="Times New Roman" w:hAnsi="Times New Roman" w:cs="Times New Roman"/>
          <w:sz w:val="24"/>
          <w:szCs w:val="24"/>
        </w:rPr>
      </w:pPr>
    </w:p>
    <w:p w14:paraId="3B86D86D" w14:textId="77777777"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Title: Understanding the Role of Endometrial HomeoboxA10 in regulation of Embryo Implantation.</w:t>
      </w:r>
    </w:p>
    <w:p w14:paraId="3D7EF48C" w14:textId="073A1063" w:rsidR="0066254A" w:rsidRPr="000D2C1C" w:rsidRDefault="0066254A" w:rsidP="000D2C1C">
      <w:pPr>
        <w:jc w:val="both"/>
        <w:rPr>
          <w:rFonts w:ascii="Times New Roman" w:hAnsi="Times New Roman" w:cs="Times New Roman"/>
          <w:sz w:val="24"/>
          <w:szCs w:val="24"/>
        </w:rPr>
      </w:pPr>
      <w:r w:rsidRPr="000D2C1C">
        <w:rPr>
          <w:rFonts w:ascii="Times New Roman" w:hAnsi="Times New Roman" w:cs="Times New Roman"/>
          <w:sz w:val="24"/>
          <w:szCs w:val="24"/>
        </w:rPr>
        <w:t>Embryo implantation is a crucial event in early pregnancy that requires the embryo to breach the tightly sealed uterine luminal epithelium without compromising tissue integrity. Despite its importance, the cellular mechanisms enabling this transient epithelial remodeling have remained poorly defined. We hypothesized that the</w:t>
      </w:r>
      <w:bookmarkStart w:id="0" w:name="_GoBack"/>
      <w:bookmarkEnd w:id="0"/>
      <w:r w:rsidRPr="000D2C1C">
        <w:rPr>
          <w:rFonts w:ascii="Times New Roman" w:hAnsi="Times New Roman" w:cs="Times New Roman"/>
          <w:sz w:val="24"/>
          <w:szCs w:val="24"/>
        </w:rPr>
        <w:t xml:space="preserve"> dislocation of luminal epithelium for embryo invasion requires partial epithelial to mesenchymal transition (pEMT).</w:t>
      </w:r>
    </w:p>
    <w:p w14:paraId="5D63D71B" w14:textId="2802EE2C" w:rsidR="000947A5" w:rsidRPr="000D2C1C" w:rsidRDefault="00151CE8" w:rsidP="000D2C1C">
      <w:pPr>
        <w:jc w:val="both"/>
        <w:rPr>
          <w:rFonts w:ascii="Times New Roman" w:hAnsi="Times New Roman" w:cs="Times New Roman"/>
          <w:sz w:val="24"/>
          <w:szCs w:val="24"/>
        </w:rPr>
      </w:pPr>
      <w:r w:rsidRPr="000D2C1C">
        <w:rPr>
          <w:rFonts w:ascii="Times New Roman" w:hAnsi="Times New Roman" w:cs="Times New Roman"/>
          <w:sz w:val="24"/>
          <w:szCs w:val="24"/>
        </w:rPr>
        <w:t>In</w:t>
      </w:r>
      <w:r w:rsidR="000947A5" w:rsidRPr="000D2C1C">
        <w:rPr>
          <w:rFonts w:ascii="Times New Roman" w:hAnsi="Times New Roman" w:cs="Times New Roman"/>
          <w:sz w:val="24"/>
          <w:szCs w:val="24"/>
        </w:rPr>
        <w:t xml:space="preserve"> </w:t>
      </w:r>
      <w:r w:rsidR="0066254A" w:rsidRPr="000D2C1C">
        <w:rPr>
          <w:rFonts w:ascii="Times New Roman" w:hAnsi="Times New Roman" w:cs="Times New Roman"/>
          <w:sz w:val="24"/>
          <w:szCs w:val="24"/>
        </w:rPr>
        <w:t>our</w:t>
      </w:r>
      <w:r w:rsidR="000947A5" w:rsidRPr="000D2C1C">
        <w:rPr>
          <w:rFonts w:ascii="Times New Roman" w:hAnsi="Times New Roman" w:cs="Times New Roman"/>
          <w:sz w:val="24"/>
          <w:szCs w:val="24"/>
        </w:rPr>
        <w:t xml:space="preserve"> work, we demonstrate that luminal epithelial cells at the implantation site undergo a physiological partial epithelial-to-mesenchymal transition (pEMT) rather than a complete EMT. This process is characterized by epithelial cell flattening, loss of apico–basal polarity, reduced expression of epithelial markers such as E-cadherin and KRT8, and acquisition of mesenchymal traits including N-cadherin, while retaining epithelial identity. Importantly, these changes are spatially restricted to implantation sites, indicating a tightly regulated and localized process.</w:t>
      </w:r>
    </w:p>
    <w:p w14:paraId="658AE4C9" w14:textId="3EBF9FCE" w:rsidR="000947A5" w:rsidRPr="000D2C1C" w:rsidRDefault="000947A5" w:rsidP="000D2C1C">
      <w:pPr>
        <w:jc w:val="both"/>
        <w:rPr>
          <w:rFonts w:ascii="Times New Roman" w:hAnsi="Times New Roman" w:cs="Times New Roman"/>
          <w:sz w:val="24"/>
          <w:szCs w:val="24"/>
        </w:rPr>
      </w:pPr>
      <w:r w:rsidRPr="000D2C1C">
        <w:rPr>
          <w:rFonts w:ascii="Times New Roman" w:hAnsi="Times New Roman" w:cs="Times New Roman"/>
          <w:sz w:val="24"/>
          <w:szCs w:val="24"/>
        </w:rPr>
        <w:t xml:space="preserve">Mechanistically, we identify TWIST2 as a key transcription factor driving pEMT in luminal epithelial cells. We show that HOXA10, a homeobox transcription factor essential for uterine receptivity, maintains epithelial stability by repressing TWIST2 expression. Localized downregulation of HOXA10 at the embryo attachment site permits TWIST2 activation, leading to controlled epithelial plasticity and cell migration required for epithelial barrier breaching. Functional analyses using </w:t>
      </w:r>
      <w:r w:rsidRPr="000D2C1C">
        <w:rPr>
          <w:rFonts w:ascii="Times New Roman" w:hAnsi="Times New Roman" w:cs="Times New Roman"/>
          <w:i/>
          <w:iCs/>
          <w:sz w:val="24"/>
          <w:szCs w:val="24"/>
        </w:rPr>
        <w:t>in vitro</w:t>
      </w:r>
      <w:r w:rsidRPr="000D2C1C">
        <w:rPr>
          <w:rFonts w:ascii="Times New Roman" w:hAnsi="Times New Roman" w:cs="Times New Roman"/>
          <w:sz w:val="24"/>
          <w:szCs w:val="24"/>
        </w:rPr>
        <w:t xml:space="preserve"> migration assays, trophoblast–epithelial co-cultures, and HOXA10 hypomorphic mice confirm that loss of HOXA10 enhances epithelial displacement and loosening at implantation sites.</w:t>
      </w:r>
    </w:p>
    <w:p w14:paraId="5833190C" w14:textId="3F49909E" w:rsidR="00472B01" w:rsidRPr="000D2C1C" w:rsidRDefault="000947A5" w:rsidP="000D2C1C">
      <w:pPr>
        <w:jc w:val="both"/>
        <w:rPr>
          <w:rFonts w:ascii="Times New Roman" w:hAnsi="Times New Roman" w:cs="Times New Roman"/>
          <w:sz w:val="24"/>
          <w:szCs w:val="24"/>
        </w:rPr>
      </w:pPr>
      <w:r w:rsidRPr="000D2C1C">
        <w:rPr>
          <w:rFonts w:ascii="Times New Roman" w:hAnsi="Times New Roman" w:cs="Times New Roman"/>
          <w:sz w:val="24"/>
          <w:szCs w:val="24"/>
        </w:rPr>
        <w:t xml:space="preserve">In a subsequent study, we identify NLRP3 as a direct downstream target of HOXA10 involved in epithelial remodeling. Loss of HOXA10 induces NLRP3 inflammasome activation and GSDMD-mediated </w:t>
      </w:r>
      <w:proofErr w:type="spellStart"/>
      <w:r w:rsidRPr="000D2C1C">
        <w:rPr>
          <w:rFonts w:ascii="Times New Roman" w:hAnsi="Times New Roman" w:cs="Times New Roman"/>
          <w:sz w:val="24"/>
          <w:szCs w:val="24"/>
        </w:rPr>
        <w:t>pyroptosis</w:t>
      </w:r>
      <w:proofErr w:type="spellEnd"/>
      <w:r w:rsidRPr="000D2C1C">
        <w:rPr>
          <w:rFonts w:ascii="Times New Roman" w:hAnsi="Times New Roman" w:cs="Times New Roman"/>
          <w:sz w:val="24"/>
          <w:szCs w:val="24"/>
        </w:rPr>
        <w:t xml:space="preserve"> in luminal epithelial cells. </w:t>
      </w:r>
      <w:r w:rsidR="00151CE8" w:rsidRPr="000D2C1C">
        <w:rPr>
          <w:rFonts w:ascii="Times New Roman" w:hAnsi="Times New Roman" w:cs="Times New Roman"/>
          <w:sz w:val="24"/>
          <w:szCs w:val="24"/>
        </w:rPr>
        <w:t>I</w:t>
      </w:r>
      <w:r w:rsidRPr="000D2C1C">
        <w:rPr>
          <w:rFonts w:ascii="Times New Roman" w:hAnsi="Times New Roman" w:cs="Times New Roman"/>
          <w:sz w:val="24"/>
          <w:szCs w:val="24"/>
        </w:rPr>
        <w:t>nhibition of NLRP3 impairs epithelial remodeling and embryo invasion.</w:t>
      </w:r>
      <w:r w:rsidR="001C1C6B">
        <w:rPr>
          <w:rFonts w:ascii="Times New Roman" w:hAnsi="Times New Roman" w:cs="Times New Roman"/>
          <w:sz w:val="24"/>
          <w:szCs w:val="24"/>
        </w:rPr>
        <w:t xml:space="preserve"> </w:t>
      </w:r>
      <w:proofErr w:type="gramStart"/>
      <w:r w:rsidRPr="000D2C1C">
        <w:rPr>
          <w:rFonts w:ascii="Times New Roman" w:hAnsi="Times New Roman" w:cs="Times New Roman"/>
          <w:sz w:val="24"/>
          <w:szCs w:val="24"/>
        </w:rPr>
        <w:t>Together</w:t>
      </w:r>
      <w:proofErr w:type="gramEnd"/>
      <w:r w:rsidRPr="000D2C1C">
        <w:rPr>
          <w:rFonts w:ascii="Times New Roman" w:hAnsi="Times New Roman" w:cs="Times New Roman"/>
          <w:sz w:val="24"/>
          <w:szCs w:val="24"/>
        </w:rPr>
        <w:t xml:space="preserve">, these findings establish HOXA10-driven regulation of epithelial plasticity and </w:t>
      </w:r>
      <w:proofErr w:type="spellStart"/>
      <w:r w:rsidRPr="000D2C1C">
        <w:rPr>
          <w:rFonts w:ascii="Times New Roman" w:hAnsi="Times New Roman" w:cs="Times New Roman"/>
          <w:sz w:val="24"/>
          <w:szCs w:val="24"/>
        </w:rPr>
        <w:t>pyroptosis</w:t>
      </w:r>
      <w:proofErr w:type="spellEnd"/>
      <w:r w:rsidRPr="000D2C1C">
        <w:rPr>
          <w:rFonts w:ascii="Times New Roman" w:hAnsi="Times New Roman" w:cs="Times New Roman"/>
          <w:sz w:val="24"/>
          <w:szCs w:val="24"/>
        </w:rPr>
        <w:t xml:space="preserve"> as coordinated mechanisms that enable successful embryo implantation</w:t>
      </w:r>
    </w:p>
    <w:sectPr w:rsidR="00472B01" w:rsidRPr="000D2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A5"/>
    <w:rsid w:val="000947A5"/>
    <w:rsid w:val="000D2C1C"/>
    <w:rsid w:val="00151CE8"/>
    <w:rsid w:val="001734F7"/>
    <w:rsid w:val="001C1C6B"/>
    <w:rsid w:val="002D6900"/>
    <w:rsid w:val="00344525"/>
    <w:rsid w:val="00472B01"/>
    <w:rsid w:val="00603F26"/>
    <w:rsid w:val="0066254A"/>
    <w:rsid w:val="00871011"/>
    <w:rsid w:val="00872359"/>
    <w:rsid w:val="00B22B31"/>
    <w:rsid w:val="00CC5EE3"/>
    <w:rsid w:val="00FC387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1C17"/>
  <w15:chartTrackingRefBased/>
  <w15:docId w15:val="{5B784A25-1C79-44E1-B26B-5D03F08E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094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7A5"/>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947A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0947A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947A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947A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947A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947A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947A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947A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94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7A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94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7A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947A5"/>
    <w:pPr>
      <w:spacing w:before="160"/>
      <w:jc w:val="center"/>
    </w:pPr>
    <w:rPr>
      <w:i/>
      <w:iCs/>
      <w:color w:val="404040" w:themeColor="text1" w:themeTint="BF"/>
    </w:rPr>
  </w:style>
  <w:style w:type="character" w:customStyle="1" w:styleId="QuoteChar">
    <w:name w:val="Quote Char"/>
    <w:basedOn w:val="DefaultParagraphFont"/>
    <w:link w:val="Quote"/>
    <w:uiPriority w:val="29"/>
    <w:rsid w:val="000947A5"/>
    <w:rPr>
      <w:i/>
      <w:iCs/>
      <w:color w:val="404040" w:themeColor="text1" w:themeTint="BF"/>
      <w:lang w:val="en-US"/>
    </w:rPr>
  </w:style>
  <w:style w:type="paragraph" w:styleId="ListParagraph">
    <w:name w:val="List Paragraph"/>
    <w:basedOn w:val="Normal"/>
    <w:uiPriority w:val="34"/>
    <w:qFormat/>
    <w:rsid w:val="000947A5"/>
    <w:pPr>
      <w:ind w:left="720"/>
      <w:contextualSpacing/>
    </w:pPr>
  </w:style>
  <w:style w:type="character" w:styleId="IntenseEmphasis">
    <w:name w:val="Intense Emphasis"/>
    <w:basedOn w:val="DefaultParagraphFont"/>
    <w:uiPriority w:val="21"/>
    <w:qFormat/>
    <w:rsid w:val="000947A5"/>
    <w:rPr>
      <w:i/>
      <w:iCs/>
      <w:color w:val="2F5496" w:themeColor="accent1" w:themeShade="BF"/>
    </w:rPr>
  </w:style>
  <w:style w:type="paragraph" w:styleId="IntenseQuote">
    <w:name w:val="Intense Quote"/>
    <w:basedOn w:val="Normal"/>
    <w:next w:val="Normal"/>
    <w:link w:val="IntenseQuoteChar"/>
    <w:uiPriority w:val="30"/>
    <w:qFormat/>
    <w:rsid w:val="00094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7A5"/>
    <w:rPr>
      <w:i/>
      <w:iCs/>
      <w:color w:val="2F5496" w:themeColor="accent1" w:themeShade="BF"/>
      <w:lang w:val="en-US"/>
    </w:rPr>
  </w:style>
  <w:style w:type="character" w:styleId="IntenseReference">
    <w:name w:val="Intense Reference"/>
    <w:basedOn w:val="DefaultParagraphFont"/>
    <w:uiPriority w:val="32"/>
    <w:qFormat/>
    <w:rsid w:val="00094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Achary</dc:creator>
  <cp:keywords/>
  <dc:description/>
  <cp:lastModifiedBy>Admin</cp:lastModifiedBy>
  <cp:revision>7</cp:revision>
  <dcterms:created xsi:type="dcterms:W3CDTF">2026-01-11T19:37:00Z</dcterms:created>
  <dcterms:modified xsi:type="dcterms:W3CDTF">2026-01-14T11:04:00Z</dcterms:modified>
</cp:coreProperties>
</file>